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2F17" w:rsidRDefault="00DE2F17" w:rsidP="00DE2F17">
      <w:pPr>
        <w:spacing w:before="120"/>
        <w:ind w:firstLine="720"/>
        <w:jc w:val="both"/>
      </w:pPr>
      <w:r w:rsidRPr="00E64C89">
        <w:rPr>
          <w:b/>
          <w:i/>
        </w:rPr>
        <w:t>8. Cử tri tỉnh Gia Lai có ý kiến:</w:t>
      </w:r>
      <w:r>
        <w:t xml:space="preserve"> </w:t>
      </w:r>
      <w:r w:rsidRPr="00005B0E">
        <w:rPr>
          <w:i/>
        </w:rPr>
        <w:t>“Trường hợp trẻ hết thời gian hưởng bảo hiểm y tế do đủ 72 tháng tuổi nhưng chưa nhập học vào lớp 1, đề nghị Bộ tham mưu với Chính phủ quy định ngân sách nhà nước tiếp tục hỗ trợ tiền mua Thẻ bảo hiểm y tế để các em được khám, chữa bệnh trong thời gian này”.</w:t>
      </w:r>
    </w:p>
    <w:p w:rsidR="00DE2F17" w:rsidRPr="00005B0E" w:rsidRDefault="00DE2F17" w:rsidP="00DE2F17">
      <w:pPr>
        <w:spacing w:before="120"/>
        <w:ind w:firstLine="720"/>
        <w:jc w:val="both"/>
        <w:rPr>
          <w:b/>
          <w:i/>
          <w:u w:val="single"/>
        </w:rPr>
      </w:pPr>
      <w:r w:rsidRPr="00005B0E">
        <w:rPr>
          <w:b/>
          <w:i/>
          <w:u w:val="single"/>
        </w:rPr>
        <w:t>Bộ Y tế xin trả lời như sau:</w:t>
      </w:r>
    </w:p>
    <w:p w:rsidR="00DE2F17" w:rsidRDefault="00DE2F17" w:rsidP="00DE2F17">
      <w:pPr>
        <w:spacing w:before="120"/>
        <w:ind w:firstLine="720"/>
        <w:jc w:val="both"/>
      </w:pPr>
      <w:r>
        <w:t>Việc quy định cấp thẻ BHYT miễn phí cho trẻ em dưới 6 tuổi là thể hiện sự quan tâm của Đảng và Chính phủ đối với trẻ em dưới 6 tuổi mặc dù điều kiện nguồn ngân sách cho y tế còn hạn chế. Ý kiến của đại biểu cũng là mong muốn của Bộ Y tế. Bộ Y tế cũng đã chủ trì, phối hợp với các bộ ngành liên quan xây dựng phương án trình xin ý kiến Thủ tướng Chính phủ liên quan nội dung này.</w:t>
      </w:r>
    </w:p>
    <w:p w:rsidR="00DE2F17" w:rsidRDefault="00DE2F17" w:rsidP="00DE2F17">
      <w:pPr>
        <w:spacing w:before="120"/>
        <w:ind w:firstLine="720"/>
        <w:jc w:val="both"/>
      </w:pPr>
      <w:r>
        <w:t>Hiện nay, theo quy định của Luật BHYT thì trẻ em trong hộ gia đình nghèo, cận nghèo đều đã được ngân sách nhà nước bảo đảm hoặc hỗ trợ 70-100% mức đóng. Vì vậy, việc quy định ngân sách nhà nước tiếp tục mua thẻ BHYT cho trẻ em đủ 72 tháng tuổi nhưng chưa nhập học vào lớp 1 cần phải cân nhắc vì phụ thuộc vào nhiều yếu tố và phải xem xét, đánh giá trên nhiều phương diện, cụ thể: khả năng đáp ứng của Ngân sách Nhà nước cũng như khả năng đáp ứng của Quỹ BHYT, bảo đảm sự thống nhất về chế độ, chính sách pháp luật đối với trẻ em dưới 6 tuổi quy định tại Luật Bảo vệ, chăm sóc và giáo dục trẻ em với Luật BHYT.</w:t>
      </w:r>
    </w:p>
    <w:p w:rsidR="000E4D92" w:rsidRDefault="000E4D92">
      <w:bookmarkStart w:id="0" w:name="_GoBack"/>
      <w:bookmarkEnd w:id="0"/>
    </w:p>
    <w:sectPr w:rsidR="000E4D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6CA"/>
    <w:rsid w:val="000E4D92"/>
    <w:rsid w:val="007856CA"/>
    <w:rsid w:val="00DE2F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E42EC9-6439-4C7F-B899-87CC6CD9E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2F17"/>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1CharCharCharChar">
    <w:name w:val=" Char Char Char Char Char Char Char Char1 Char Char Char Char"/>
    <w:basedOn w:val="Normal"/>
    <w:rsid w:val="00DE2F17"/>
    <w:pPr>
      <w:spacing w:after="160" w:line="240" w:lineRule="exact"/>
    </w:pPr>
    <w:rPr>
      <w:rFonts w:ascii="Verdana"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1117</Characters>
  <Application>Microsoft Office Word</Application>
  <DocSecurity>0</DocSecurity>
  <Lines>9</Lines>
  <Paragraphs>2</Paragraphs>
  <ScaleCrop>false</ScaleCrop>
  <Company/>
  <LinksUpToDate>false</LinksUpToDate>
  <CharactersWithSpaces>1310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2014-04-15T09:30:00Z</dcterms:created>
  <dcterms:modified xsi:type="dcterms:W3CDTF">2014-04-15T09:30:00Z</dcterms:modified>
</cp:coreProperties>
</file>