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338" w:rsidRPr="003416BC" w:rsidRDefault="005A2338" w:rsidP="005A2338">
      <w:pPr>
        <w:spacing w:before="120"/>
        <w:ind w:firstLine="720"/>
        <w:jc w:val="both"/>
        <w:rPr>
          <w:i/>
        </w:rPr>
      </w:pPr>
      <w:r w:rsidRPr="008A0823">
        <w:rPr>
          <w:b/>
          <w:i/>
        </w:rPr>
        <w:t>13. Cử tri tỉnh Gia lai có ý kiến:</w:t>
      </w:r>
      <w:r>
        <w:t xml:space="preserve"> </w:t>
      </w:r>
      <w:r w:rsidRPr="003416BC">
        <w:rPr>
          <w:i/>
        </w:rPr>
        <w:t>“Bảo đảm an toàn vệ sinh thực phẩm cho nhân dân là nhiệm vụ quan trọng. Tuy nhiên, hiện nay công tác quản lý chất lượng an toàn thực phẩm trong khâu sản xuất và lưu thông trên thị trường còn kém, nhiều bất cập nên thực phẩm kém chất lượng, không rõ nguồn gốc xuất xứ, thực phẩm chứa nhiều hóa chất độc hại chưa được kiểm tra, xử lý thường xuyên đưa vào tiêu dùng gây ảnh hưởng nghiêm trọng đến sức khỏe nhân dân. Cử tri cho rằng do thực phẩm chứa hóa chất độc hại nên khi ăn vào cơ thể tích tụ lâu ngày gây ung thư và các bệnh mãn tính nguy hiểm khác, hiện nay tình trạng ung thư có biểu hiện phổ biến. Đề nghị Thủ tướng Chính phủ chỉ đạo các Bộ, ngành chức năng có giải pháp thực hiện có hiệu quả nhiệm vụ quản lý, bảo đảm an toàn vệ sinh thực phẩm cho nhân dân và xử lý nghiêm cá nhân, tổ chức vi phạm pháp luật an toàn vệ sinh thực phẩm”.</w:t>
      </w:r>
    </w:p>
    <w:p w:rsidR="005A2338" w:rsidRPr="003416BC" w:rsidRDefault="005A2338" w:rsidP="005A2338">
      <w:pPr>
        <w:spacing w:before="120"/>
        <w:ind w:firstLine="720"/>
        <w:jc w:val="both"/>
        <w:rPr>
          <w:b/>
          <w:i/>
          <w:u w:val="single"/>
        </w:rPr>
      </w:pPr>
      <w:r w:rsidRPr="003416BC">
        <w:rPr>
          <w:b/>
          <w:i/>
          <w:u w:val="single"/>
        </w:rPr>
        <w:t>Bộ Y tế xin trả lời như sau:</w:t>
      </w:r>
    </w:p>
    <w:p w:rsidR="005A2338" w:rsidRDefault="005A2338" w:rsidP="005A2338">
      <w:pPr>
        <w:spacing w:before="120"/>
        <w:ind w:firstLine="720"/>
        <w:jc w:val="both"/>
      </w:pPr>
      <w:r>
        <w:t>Hiện nay, việc kiểm soát an toàn thực phẩm (ATTP) được thực hiện theo Luật an toàn thực phẩm. Để một sản phẩm lưu thông trên thị trường, yêu cầu:</w:t>
      </w:r>
    </w:p>
    <w:p w:rsidR="005A2338" w:rsidRDefault="005A2338" w:rsidP="005A2338">
      <w:pPr>
        <w:spacing w:before="120"/>
        <w:ind w:firstLine="720"/>
        <w:jc w:val="both"/>
      </w:pPr>
      <w:r>
        <w:t>- Sản phẩm phải được sản xuất tại cơ sở đủ điều kiện ATTP.</w:t>
      </w:r>
    </w:p>
    <w:p w:rsidR="005A2338" w:rsidRDefault="005A2338" w:rsidP="005A2338">
      <w:pPr>
        <w:spacing w:before="120"/>
        <w:ind w:firstLine="720"/>
        <w:jc w:val="both"/>
      </w:pPr>
      <w:r>
        <w:t>- Sản phẩm phải được cấp Giấy xác nhận công bố phù hợp với quy định ATTP hoặc Giấy Tiếp nhận bản công bố hợp quy của cơ quan có thẩm quyền.</w:t>
      </w:r>
    </w:p>
    <w:p w:rsidR="005A2338" w:rsidRDefault="005A2338" w:rsidP="005A2338">
      <w:pPr>
        <w:spacing w:before="120"/>
        <w:ind w:firstLine="720"/>
        <w:jc w:val="both"/>
      </w:pPr>
      <w:r>
        <w:t>- Đối với sản phẩm bao gói sẵn, sản phẩm có nhãn mác đầy đủ các nội dung như: cơ sở sản xuất, địa chỉ, thành phần, ngày sản xuất, hạn sử dụng và cảnh báo nguy cơ mất an toàn thực phẩm cho đối tượng sử dụng.</w:t>
      </w:r>
    </w:p>
    <w:p w:rsidR="005A2338" w:rsidRDefault="005A2338" w:rsidP="005A2338">
      <w:pPr>
        <w:spacing w:before="120"/>
        <w:ind w:firstLine="720"/>
        <w:jc w:val="both"/>
      </w:pPr>
      <w:r>
        <w:t>Trong quá trình bảo đảm ATTP, việc thanh tra, kiểm tra đã được cơ quan chức năng từ Trung ương đến địa phương (đặc biệt là tại địa phương) đã phát hiện nhiều hành vi, vi phạm quy định ATTP. Các vi phạm quy định ATTP đã được các cơ quan chức năng xử lý kiên quyết theo quy định của pháp luật và cảnh báo kịp thời cho cộng đồng.</w:t>
      </w:r>
    </w:p>
    <w:p w:rsidR="005A2338" w:rsidRDefault="005A2338" w:rsidP="005A2338">
      <w:pPr>
        <w:spacing w:before="120"/>
        <w:ind w:firstLine="720"/>
        <w:jc w:val="both"/>
      </w:pPr>
      <w:r>
        <w:t>Nhưng do nhiều nguyên nhân, trong đó có sự dễ dãi của người tiêu dùng trong việc lựa chọn thực phẩm, một số người sản xuất, kinh doanh thực phẩm đã chạy theo lợi nhuận, nên đã tạo điều kiện thuận lợi để các cơ sở kinh doanh hàng lậu, hàng không rõ nguồn gốc lưu thông theo quy luật cung – cầu.</w:t>
      </w:r>
    </w:p>
    <w:p w:rsidR="005A2338" w:rsidRDefault="005A2338" w:rsidP="005A2338">
      <w:pPr>
        <w:spacing w:before="120"/>
        <w:ind w:firstLine="720"/>
        <w:jc w:val="both"/>
      </w:pPr>
      <w:r>
        <w:t>Chính phủ đã và đang chỉ đạo quyết liệt các Bộ ngành chức năng triển khai các biện pháp quản lý bảo đảm ATTP như sau:</w:t>
      </w:r>
    </w:p>
    <w:p w:rsidR="005A2338" w:rsidRDefault="005A2338" w:rsidP="005A2338">
      <w:pPr>
        <w:spacing w:before="120"/>
        <w:ind w:firstLine="720"/>
        <w:jc w:val="both"/>
      </w:pPr>
      <w:r>
        <w:t>- Rà soát, hoàn thiện hệ thống văn bản quy phạm pháp luật đáp ứng yêu cầu quản lý trong điều kiện hội nhập kinh tế quốc tế, kịp thời bổ sung, điều chỉnh các quy định bảo đảm an toàn thực phẩm.</w:t>
      </w:r>
    </w:p>
    <w:p w:rsidR="005A2338" w:rsidRDefault="005A2338" w:rsidP="005A2338">
      <w:pPr>
        <w:spacing w:before="120"/>
        <w:ind w:firstLine="720"/>
        <w:jc w:val="both"/>
      </w:pPr>
      <w:r>
        <w:lastRenderedPageBreak/>
        <w:t>Ngày 14/11/2013, Chính phủ đã ban hành Nghị định số 178/2013/NĐ-CP Quy định xử phạt vi phạm hành chính về an toàn thực phẩm, trong đó quy định mức phạt tiền tối đa đối với hành vi vi phạm hành chính về an toàn thực phẩm lên đến 100 triệu đồng đối với cá nhân và 200 triệu đồng đối với tổ chức; trường hợp áp dụng mức phạt cao nhất của khung tiền phạt mà vẫn còn thấp hơn 3,5 lần tổng giá trị thực phẩm vi phạm (đối với cá nhân vi phạm) hoặc thấp hơn 07 lần tổng giá trị thực phẩm vi phạm (đối với tổ chức vi phạm) thì mức phạt được áp dụng bằng 3,5 lần tổng giá trị thực phẩm vi phạm tại thời điểm vi phạm đối với cá nhân hoặc 07 lần tổng giá trị thực phẩm vi phạm tại thời điểm vi phạm đối với tổ chức.</w:t>
      </w:r>
    </w:p>
    <w:p w:rsidR="005A2338" w:rsidRDefault="005A2338" w:rsidP="005A2338">
      <w:pPr>
        <w:spacing w:before="120"/>
        <w:ind w:firstLine="720"/>
        <w:jc w:val="both"/>
      </w:pPr>
      <w:r>
        <w:t>- Tăng cường công tác truyền thông giáo dục nhằm chuyển đổi hành vi một cách bền vững liên quan đến bảo đảm ATTP trong sản xuất, kinh doanh, sử dụng thực phẩm; nâng cao trách nhiệm của người sản xuất, kinh doanh thực phẩm đối với sức khỏe người tiêu dùng.</w:t>
      </w:r>
    </w:p>
    <w:p w:rsidR="005A2338" w:rsidRDefault="005A2338" w:rsidP="005A2338">
      <w:pPr>
        <w:spacing w:before="120"/>
        <w:ind w:firstLine="720"/>
        <w:jc w:val="both"/>
      </w:pPr>
      <w:r>
        <w:t>- Tăng cường công tác truyền thông giáo dục nhằm chuyển đổi hành vi một cách bền vững liên quan đến bảo đảm ATTP trong sản xuất, kinh doanh, sử dụng thực phẩm; nâng cao trách nhiệm của người sản xuất, kinh doanh thực phẩm đối với sức khỏe người tiêu dùng.</w:t>
      </w:r>
    </w:p>
    <w:p w:rsidR="005A2338" w:rsidRDefault="005A2338" w:rsidP="005A2338">
      <w:pPr>
        <w:spacing w:before="120"/>
        <w:ind w:firstLine="720"/>
        <w:jc w:val="both"/>
      </w:pPr>
      <w:r>
        <w:t>- Tăng cường thanh tra, kiểm tra giám sát, phát hiện sớm, cảnh báo cho người tiêu dùng, công khai các vi phạm ATTP để cảnh báo rộng rãi cho cộng đồng.</w:t>
      </w:r>
    </w:p>
    <w:p w:rsidR="005A2338" w:rsidRDefault="005A2338" w:rsidP="005A2338">
      <w:pPr>
        <w:spacing w:before="120"/>
        <w:ind w:firstLine="720"/>
        <w:jc w:val="both"/>
      </w:pPr>
      <w:r>
        <w:t>- Kiện toàn năng lực của các cơ quan chức năng từ Trung ương đến địa phương trong kiểm soát ATTP, phòng chống ngộ độc thực phẩm.</w:t>
      </w:r>
    </w:p>
    <w:p w:rsidR="005A2338" w:rsidRDefault="005A2338" w:rsidP="005A2338">
      <w:pPr>
        <w:spacing w:before="120"/>
        <w:ind w:firstLine="720"/>
        <w:jc w:val="both"/>
      </w:pPr>
      <w:r>
        <w:t>- Phối hợp liên ngành giữa cơ quan chức năng, tổ chức chính trị xã hội, hiệp hội ngành nghề, trong việc giám sát ATTP, thông tin tuyên truyền giáo dục và kiểm soát ATTP ở đối tượng có liên quan.</w:t>
      </w:r>
    </w:p>
    <w:p w:rsidR="000E4D92" w:rsidRDefault="005A2338" w:rsidP="005A2338">
      <w:r w:rsidRPr="0016282A">
        <w:t xml:space="preserve">Trên đây là </w:t>
      </w:r>
      <w:r>
        <w:t>ý kiến trả lời của Bộ Y tế, xin chuyển đến Đoàn đại biểu Quốc hội tỉnh Gia Lai để trả lời cử tri./.</w:t>
      </w:r>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D1"/>
    <w:rsid w:val="000E4D92"/>
    <w:rsid w:val="005A2338"/>
    <w:rsid w:val="00DB5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C3B072-9697-4FA8-A798-B06F753C4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33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5A2338"/>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2014-04-15T09:33:00Z</dcterms:created>
  <dcterms:modified xsi:type="dcterms:W3CDTF">2014-04-15T09:34:00Z</dcterms:modified>
</cp:coreProperties>
</file>