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4E1" w:rsidRDefault="003854E1" w:rsidP="003854E1">
      <w:pPr>
        <w:spacing w:before="120"/>
        <w:ind w:firstLine="720"/>
        <w:jc w:val="both"/>
      </w:pPr>
      <w:r w:rsidRPr="009D080E">
        <w:rPr>
          <w:b/>
          <w:i/>
        </w:rPr>
        <w:t>2. Cử tri tỉnh Gia Lai có ý kiến:</w:t>
      </w:r>
      <w:r>
        <w:t xml:space="preserve"> </w:t>
      </w:r>
      <w:r w:rsidRPr="006C1E22">
        <w:rPr>
          <w:i/>
        </w:rPr>
        <w:t>“Quan tâm ban hành chế độ, chính sách đãi ngộ với đội ngũ công chức, viên chức ngành y tế; thực hiện chế độ đãi ngộ đối với người thầy thuốc tương đương như đối với thầy giáo theo tinh thần Nghị quyết số 46-NQ/TW của Bộ Chính trị ngày 23/02/2005 về công tác bảo vệ, chăm sóc và nâng cao sức khỏe nhân dân trong tình hình mới”.</w:t>
      </w:r>
    </w:p>
    <w:p w:rsidR="003854E1" w:rsidRPr="006C1E22" w:rsidRDefault="003854E1" w:rsidP="003854E1">
      <w:pPr>
        <w:spacing w:before="120"/>
        <w:ind w:firstLine="720"/>
        <w:jc w:val="both"/>
        <w:rPr>
          <w:b/>
          <w:i/>
        </w:rPr>
      </w:pPr>
      <w:r w:rsidRPr="006C1E22">
        <w:rPr>
          <w:b/>
          <w:i/>
          <w:u w:val="single"/>
        </w:rPr>
        <w:t xml:space="preserve">Bộ Y tế </w:t>
      </w:r>
      <w:r>
        <w:rPr>
          <w:b/>
          <w:i/>
          <w:u w:val="single"/>
        </w:rPr>
        <w:t xml:space="preserve">xin </w:t>
      </w:r>
      <w:r w:rsidRPr="006C1E22">
        <w:rPr>
          <w:b/>
          <w:i/>
          <w:u w:val="single"/>
        </w:rPr>
        <w:t>trả lời như sau</w:t>
      </w:r>
      <w:r w:rsidRPr="006C1E22">
        <w:rPr>
          <w:b/>
          <w:i/>
        </w:rPr>
        <w:t>:</w:t>
      </w:r>
    </w:p>
    <w:p w:rsidR="003854E1" w:rsidRDefault="003854E1" w:rsidP="003854E1">
      <w:pPr>
        <w:spacing w:before="120"/>
        <w:ind w:firstLine="720"/>
        <w:jc w:val="both"/>
      </w:pPr>
      <w:r>
        <w:t>Theo quy định tại Nghị định 204/2004/NĐ-CP ngày 14/12/2004 của Chính phủ về chế độ tiền lương đối với cán bộ, công chức, viên chức và lực lượng vũ trang thì chỉ có 01 bản lương chuyên môn nghiệp vụ đối với viên chức trong các đơn vị sự nghiệp Nhà nước, do đó tất cả viên chức có trình độ như nhau, đều xếp cùng vào một ngạch lương. Còn đặc thù của các ngành nghề, các chuyên khoa được thực hiện bằng các chế độ phụ cấp như: Phụ cấp độc hại, phụ cấp ưu đãi theo nghề…</w:t>
      </w:r>
    </w:p>
    <w:p w:rsidR="003854E1" w:rsidRDefault="003854E1" w:rsidP="003854E1">
      <w:pPr>
        <w:spacing w:before="120"/>
        <w:ind w:firstLine="720"/>
        <w:jc w:val="both"/>
      </w:pPr>
      <w:r>
        <w:t>Chế độ chính sách đối với cán bộ, viên chức ngành y tế là một trong những yếu tố góp phần quan trọng vào việc nâng cao chất lượng công tác chăm sóc sức khỏe nhân dân. Do đó Bộ Y tế luôn chú trọng đến công tác nghiên cứu, đề xuất các chế độ chính sách của Ngành, cụ thể, công chức, viên chức ngành y tế, ngoài các chế độ chung, còn được hưởng các chế độ phụ cấp sau.</w:t>
      </w:r>
    </w:p>
    <w:p w:rsidR="003854E1" w:rsidRDefault="003854E1" w:rsidP="003854E1">
      <w:pPr>
        <w:spacing w:before="120"/>
        <w:ind w:firstLine="720"/>
        <w:jc w:val="both"/>
      </w:pPr>
      <w:r>
        <w:t>1. Chế độ phụ cấp ưu đãi theo nghề đối với công chức, viên chức công tác tại các cơ sở y tế công lập với mức phụ cấp từ 20% đến 70% mức lương hiện hưởng (Nghị đinh số 56/2011/NĐ-CP ngày 04/7/2011).</w:t>
      </w:r>
    </w:p>
    <w:p w:rsidR="003854E1" w:rsidRDefault="003854E1" w:rsidP="003854E1">
      <w:pPr>
        <w:spacing w:before="120"/>
        <w:ind w:firstLine="720"/>
        <w:jc w:val="both"/>
      </w:pPr>
      <w:r>
        <w:t>2. Chế độ phụ cấp độc hại đối với công chức, viên chức ngành y tế (Công văn số 6608/BYT-TCCB ngày 22/8/2005).</w:t>
      </w:r>
    </w:p>
    <w:p w:rsidR="003854E1" w:rsidRDefault="003854E1" w:rsidP="003854E1">
      <w:pPr>
        <w:spacing w:before="120"/>
        <w:ind w:firstLine="720"/>
        <w:jc w:val="both"/>
      </w:pPr>
      <w:r>
        <w:t>3. Chế độ phụ cấp đối với cán bộ, viên chức làm công tác bảo vệ, chăm sóc sức khỏe cán bộ trung cao cấp của Đảng và Nhà nước, với mức phụ cấp đặc thù từ 1 đến 3 lần lương tối thiểu (Quyết định số 46/2009/QĐ-TTg).</w:t>
      </w:r>
    </w:p>
    <w:p w:rsidR="003854E1" w:rsidRDefault="003854E1" w:rsidP="003854E1">
      <w:pPr>
        <w:spacing w:before="120"/>
        <w:ind w:firstLine="720"/>
        <w:jc w:val="both"/>
      </w:pPr>
      <w:r>
        <w:t>4. Chính sách đối với cán bộ, viên chức y tế công tác ở vùng có điều kiện kinh tế xã hội đặc biệt khó khăn theo Nghị định 64/2009/NĐ-CP.</w:t>
      </w:r>
    </w:p>
    <w:p w:rsidR="003854E1" w:rsidRDefault="003854E1" w:rsidP="003854E1">
      <w:pPr>
        <w:spacing w:before="120"/>
        <w:ind w:firstLine="720"/>
        <w:jc w:val="both"/>
      </w:pPr>
      <w:r>
        <w:t>5. Chế độ phụ cấp đối với nhân viên y tế thôn, bản với mức phụ cấp 0,5 và 0,3 mức lương tối thiểu (Quyết định 75/2009/QĐ-TTg).</w:t>
      </w:r>
    </w:p>
    <w:p w:rsidR="003854E1" w:rsidRPr="00577120" w:rsidRDefault="003854E1" w:rsidP="003854E1">
      <w:pPr>
        <w:spacing w:before="120"/>
        <w:ind w:firstLine="720"/>
        <w:jc w:val="both"/>
        <w:rPr>
          <w:spacing w:val="-4"/>
        </w:rPr>
      </w:pPr>
      <w:r w:rsidRPr="00577120">
        <w:rPr>
          <w:spacing w:val="-4"/>
        </w:rPr>
        <w:t>6. Chế độ phụ cấp đặc thù của y tế (phụ cấp thường trực, phẫu thuật, chống dịch)</w:t>
      </w:r>
    </w:p>
    <w:p w:rsidR="003854E1" w:rsidRDefault="003854E1" w:rsidP="003854E1">
      <w:pPr>
        <w:spacing w:before="120"/>
        <w:ind w:firstLine="720"/>
        <w:jc w:val="both"/>
      </w:pPr>
      <w:r>
        <w:t xml:space="preserve">Thực hiện Nghị quyết số 46/NQ-TW ngày 23/02/2005 của Bộ Chính trị về công tác bảo vệ, chăm sóc và nâng cao sức khỏe nhân dân trong tình hình mới đã chỉ rõ “nghề y là một nghề đặc biệt, cần được tuyển chọn, đào tạo, sử dụng và đãi ngộ đặc biệt” và “Xây dựng và thực hiện chính sách đãi ngộ hợp lý đối với cán bộ, nhân viên y tế; thực hiện chế độ đãi ngộ đối với người thấy thuốc tương đương như với người thầy giáo”, Bộ Y tế đã và đang đề nghị công chức, viên chức ngành y tế được </w:t>
      </w:r>
      <w:r>
        <w:lastRenderedPageBreak/>
        <w:t>hưởng một số chế độ như: chế độ phụ cấp thâm niên nghề; nâng mức lương khởi điểm của bác sỹ cho tương xứng với thời gian đào tạo.</w:t>
      </w:r>
    </w:p>
    <w:p w:rsidR="000E4D92" w:rsidRDefault="000E4D92">
      <w:bookmarkStart w:id="0" w:name="_GoBack"/>
      <w:bookmarkEnd w:id="0"/>
    </w:p>
    <w:sectPr w:rsidR="000E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7C"/>
    <w:rsid w:val="000E4D92"/>
    <w:rsid w:val="003854E1"/>
    <w:rsid w:val="0083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FDEC0-65EF-4D0E-BAB6-9C8E9BDC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4E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1CharCharCharChar">
    <w:name w:val=" Char Char Char Char Char Char Char Char1 Char Char Char Char"/>
    <w:basedOn w:val="Normal"/>
    <w:rsid w:val="003854E1"/>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2014-04-15T09:26:00Z</dcterms:created>
  <dcterms:modified xsi:type="dcterms:W3CDTF">2014-04-15T09:26:00Z</dcterms:modified>
</cp:coreProperties>
</file>